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E" w:rsidRPr="00A82D6E" w:rsidRDefault="00A82D6E" w:rsidP="00A82D6E">
      <w:pPr>
        <w:rPr>
          <w:rFonts w:ascii="Arial Narrow" w:hAnsi="Arial Narrow"/>
        </w:rPr>
      </w:pPr>
    </w:p>
    <w:p w:rsidR="00A82D6E" w:rsidRDefault="00A82D6E" w:rsidP="00A82D6E">
      <w:pPr>
        <w:rPr>
          <w:rFonts w:ascii="Arial Narrow" w:eastAsia="宋体" w:hAnsi="Arial Narrow" w:cs="Times New Roman"/>
          <w:color w:val="1F497D"/>
          <w:kern w:val="0"/>
          <w:sz w:val="24"/>
          <w:szCs w:val="24"/>
        </w:rPr>
      </w:pPr>
      <w:r w:rsidRPr="00A82D6E">
        <w:rPr>
          <w:rFonts w:ascii="Arial Narrow" w:hAnsi="Arial Narrow"/>
        </w:rPr>
        <w:t xml:space="preserve">LOOKING FOR </w:t>
      </w:r>
      <w:r w:rsidRPr="00A82D6E">
        <w:rPr>
          <w:rFonts w:ascii="Arial Narrow" w:eastAsia="宋体" w:hAnsi="Arial Narrow" w:cs="Times New Roman"/>
          <w:color w:val="1F497D"/>
          <w:kern w:val="0"/>
          <w:sz w:val="24"/>
          <w:szCs w:val="24"/>
        </w:rPr>
        <w:t>WORK OVER RIG XJ450HP</w:t>
      </w:r>
      <w:r w:rsidR="00F51E2A">
        <w:rPr>
          <w:rFonts w:ascii="Arial Narrow" w:eastAsia="宋体" w:hAnsi="Arial Narrow" w:cs="Times New Roman" w:hint="eastAsia"/>
          <w:color w:val="1F497D"/>
          <w:kern w:val="0"/>
          <w:sz w:val="24"/>
          <w:szCs w:val="24"/>
        </w:rPr>
        <w:t xml:space="preserve"> SPARE PARTS</w:t>
      </w:r>
      <w:bookmarkStart w:id="0" w:name="_GoBack"/>
      <w:bookmarkEnd w:id="0"/>
    </w:p>
    <w:p w:rsidR="00A82D6E" w:rsidRPr="00A82D6E" w:rsidRDefault="00A82D6E" w:rsidP="00A82D6E">
      <w:pPr>
        <w:rPr>
          <w:rFonts w:ascii="Arial Narrow" w:eastAsia="宋体" w:hAnsi="Arial Narrow" w:cs="Times New Roman"/>
          <w:color w:val="1F497D"/>
          <w:kern w:val="0"/>
          <w:sz w:val="24"/>
          <w:szCs w:val="24"/>
        </w:rPr>
      </w:pPr>
      <w:r>
        <w:rPr>
          <w:rFonts w:ascii="Arial Narrow" w:eastAsia="宋体" w:hAnsi="Arial Narrow" w:cs="Times New Roman" w:hint="eastAsia"/>
          <w:color w:val="1F497D"/>
          <w:kern w:val="0"/>
          <w:sz w:val="24"/>
          <w:szCs w:val="24"/>
        </w:rPr>
        <w:t>RFQ DEADLINE: Feb.5</w:t>
      </w:r>
      <w:r w:rsidRPr="00A82D6E">
        <w:rPr>
          <w:rFonts w:ascii="Arial Narrow" w:eastAsia="宋体" w:hAnsi="Arial Narrow" w:cs="Times New Roman" w:hint="eastAsia"/>
          <w:color w:val="1F497D"/>
          <w:kern w:val="0"/>
          <w:sz w:val="24"/>
          <w:szCs w:val="24"/>
          <w:vertAlign w:val="superscript"/>
        </w:rPr>
        <w:t>th</w:t>
      </w:r>
      <w:r>
        <w:rPr>
          <w:rFonts w:ascii="Arial Narrow" w:eastAsia="宋体" w:hAnsi="Arial Narrow" w:cs="Times New Roman" w:hint="eastAsia"/>
          <w:color w:val="1F497D"/>
          <w:kern w:val="0"/>
          <w:sz w:val="24"/>
          <w:szCs w:val="24"/>
        </w:rPr>
        <w:t>.2016.</w:t>
      </w:r>
    </w:p>
    <w:p w:rsidR="00A82D6E" w:rsidRPr="00A82D6E" w:rsidRDefault="00A82D6E">
      <w:pPr>
        <w:rPr>
          <w:rFonts w:ascii="Arial Narrow" w:hAnsi="Arial Narrow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39"/>
      </w:tblGrid>
      <w:tr w:rsidR="00A82D6E" w:rsidRPr="00A82D6E" w:rsidTr="0093164B">
        <w:trPr>
          <w:trHeight w:val="25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Model </w:t>
            </w:r>
          </w:p>
        </w:tc>
        <w:tc>
          <w:tcPr>
            <w:tcW w:w="4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XJ 450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Rating hook load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800 KN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Mast Height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35 m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String Up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5X4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Height of substructure floor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4.5 m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Mass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52 Ton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Vin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LA9YEPCE9E0DFX003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Serial No.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15293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Max Hook load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1125 KN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Input horse Power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400-550 KW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Wire line Diameter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26 mm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Hook Speed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0.23-1.5 m/sec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Max Road Speed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45 km/h</w:t>
            </w:r>
          </w:p>
        </w:tc>
      </w:tr>
      <w:tr w:rsidR="00A82D6E" w:rsidRPr="00A82D6E" w:rsidTr="0093164B">
        <w:trPr>
          <w:trHeight w:val="256"/>
        </w:trPr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b/>
                <w:bCs/>
                <w:color w:val="000000"/>
                <w:kern w:val="0"/>
                <w:sz w:val="24"/>
                <w:szCs w:val="24"/>
              </w:rPr>
              <w:t>Rotary table open hole size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6E" w:rsidRPr="00A82D6E" w:rsidRDefault="00A82D6E" w:rsidP="0093164B">
            <w:pPr>
              <w:widowControl/>
              <w:jc w:val="left"/>
              <w:rPr>
                <w:rFonts w:ascii="Arial Narrow" w:eastAsia="宋体" w:hAnsi="Arial Narrow" w:cs="Times New Roman"/>
                <w:kern w:val="0"/>
                <w:sz w:val="22"/>
              </w:rPr>
            </w:pPr>
            <w:r w:rsidRPr="00A82D6E">
              <w:rPr>
                <w:rFonts w:ascii="Arial Narrow" w:eastAsia="宋体" w:hAnsi="Arial Narrow" w:cs="Times New Roman"/>
                <w:color w:val="1F497D"/>
                <w:kern w:val="0"/>
                <w:sz w:val="22"/>
              </w:rPr>
              <w:t>444.5 mm</w:t>
            </w:r>
          </w:p>
        </w:tc>
      </w:tr>
    </w:tbl>
    <w:p w:rsidR="00A82D6E" w:rsidRPr="00A82D6E" w:rsidRDefault="00A82D6E">
      <w:pPr>
        <w:rPr>
          <w:rFonts w:ascii="Arial Narrow" w:hAnsi="Arial Narrow"/>
        </w:rPr>
      </w:pPr>
    </w:p>
    <w:p w:rsidR="00A82D6E" w:rsidRPr="00A82D6E" w:rsidRDefault="00A82D6E" w:rsidP="00A82D6E">
      <w:pPr>
        <w:pStyle w:val="1"/>
        <w:rPr>
          <w:rFonts w:ascii="Arial Narrow" w:hAnsi="Arial Narrow"/>
        </w:rPr>
      </w:pPr>
      <w:r w:rsidRPr="00A82D6E">
        <w:rPr>
          <w:rFonts w:ascii="Arial Narrow" w:hAnsi="Arial Narrow"/>
        </w:rPr>
        <w:t>REQUIRED ON RIG SITE:</w:t>
      </w:r>
    </w:p>
    <w:p w:rsidR="00A82D6E" w:rsidRPr="00A82D6E" w:rsidRDefault="00A82D6E" w:rsidP="00A82D6E">
      <w:pPr>
        <w:widowControl/>
        <w:spacing w:before="100"/>
        <w:ind w:left="360"/>
        <w:jc w:val="left"/>
        <w:rPr>
          <w:rFonts w:ascii="Arial Narrow" w:eastAsia="宋体" w:hAnsi="Arial Narrow" w:cs="Times New Roman"/>
          <w:kern w:val="0"/>
          <w:sz w:val="24"/>
          <w:szCs w:val="24"/>
        </w:rPr>
      </w:pPr>
      <w:r w:rsidRPr="00A82D6E">
        <w:rPr>
          <w:rFonts w:ascii="Arial Narrow" w:eastAsia="宋体" w:hAnsi="Arial Narrow" w:cs="Times New Roman"/>
          <w:color w:val="1F497D"/>
          <w:kern w:val="0"/>
          <w:sz w:val="24"/>
          <w:szCs w:val="24"/>
        </w:rPr>
        <w:t>1</w:t>
      </w:r>
      <w:r w:rsidRPr="00A82D6E">
        <w:rPr>
          <w:rFonts w:ascii="Arial Narrow" w:eastAsia="宋体" w:hAnsi="Arial Narrow" w:cs="Times New Roman"/>
          <w:color w:val="1F497D"/>
          <w:kern w:val="0"/>
          <w:sz w:val="24"/>
          <w:szCs w:val="24"/>
        </w:rPr>
        <w:t>：</w:t>
      </w:r>
      <w:r w:rsidRPr="00A82D6E">
        <w:rPr>
          <w:rFonts w:ascii="Arial Narrow" w:eastAsia="宋体" w:hAnsi="Arial Narrow" w:cs="Times New Roman"/>
          <w:color w:val="1F497D"/>
          <w:kern w:val="0"/>
          <w:sz w:val="24"/>
          <w:szCs w:val="24"/>
        </w:rPr>
        <w:t>DERRICK LOCK SPRING FOR WORK OVER RIG XJ 450HP, Length: 85 cm, ID: 43.43mm, wire diameter(OD): 8.03mm---- QTY 10</w:t>
      </w:r>
    </w:p>
    <w:p w:rsidR="00A82D6E" w:rsidRPr="00A82D6E" w:rsidRDefault="00A82D6E" w:rsidP="00A82D6E">
      <w:pPr>
        <w:widowControl/>
        <w:spacing w:before="100"/>
        <w:ind w:left="720" w:hanging="360"/>
        <w:jc w:val="left"/>
        <w:rPr>
          <w:rFonts w:ascii="Arial Narrow" w:eastAsia="宋体" w:hAnsi="Arial Narrow" w:cs="Times New Roman"/>
          <w:kern w:val="0"/>
          <w:sz w:val="24"/>
          <w:szCs w:val="24"/>
        </w:rPr>
      </w:pPr>
      <w:r w:rsidRPr="00A82D6E">
        <w:rPr>
          <w:rFonts w:ascii="Arial Narrow" w:eastAsia="宋体" w:hAnsi="Arial Narrow" w:cs="Times New Roman"/>
          <w:color w:val="1F497D"/>
          <w:kern w:val="0"/>
          <w:sz w:val="24"/>
          <w:szCs w:val="24"/>
        </w:rPr>
        <w:t>2</w:t>
      </w:r>
      <w:r w:rsidRPr="00A82D6E">
        <w:rPr>
          <w:rFonts w:ascii="Arial Narrow" w:eastAsia="宋体" w:hAnsi="Arial Narrow" w:cs="Times New Roman"/>
          <w:color w:val="1F497D"/>
          <w:kern w:val="0"/>
          <w:sz w:val="24"/>
          <w:szCs w:val="24"/>
        </w:rPr>
        <w:t>：</w:t>
      </w:r>
      <w:r w:rsidRPr="00A82D6E">
        <w:rPr>
          <w:rFonts w:ascii="Arial Narrow" w:eastAsia="宋体" w:hAnsi="Arial Narrow" w:cs="Times New Roman"/>
          <w:color w:val="1F497D"/>
          <w:kern w:val="0"/>
          <w:sz w:val="14"/>
          <w:szCs w:val="14"/>
        </w:rPr>
        <w:t>   </w:t>
      </w:r>
      <w:r w:rsidRPr="00A82D6E">
        <w:rPr>
          <w:rFonts w:ascii="Arial Narrow" w:eastAsia="宋体" w:hAnsi="Arial Narrow" w:cs="Times New Roman"/>
          <w:color w:val="1F497D"/>
          <w:kern w:val="0"/>
          <w:sz w:val="24"/>
          <w:szCs w:val="24"/>
        </w:rPr>
        <w:t>SPRING FOR MAST SYSTEM FOR WORK OVER RIG XJ 450 HP, Length: 30 cm, Diameter(ID): 23.3mm cm, Diameter of wire(OD): 4.02mm—QTY 10</w:t>
      </w:r>
    </w:p>
    <w:p w:rsidR="00A82D6E" w:rsidRPr="00A82D6E" w:rsidRDefault="00A82D6E" w:rsidP="00A82D6E">
      <w:pPr>
        <w:widowControl/>
        <w:jc w:val="left"/>
        <w:rPr>
          <w:rFonts w:ascii="Arial Narrow" w:eastAsia="宋体" w:hAnsi="Arial Narrow" w:cs="Times New Roman"/>
          <w:color w:val="1F497D"/>
          <w:kern w:val="0"/>
          <w:sz w:val="22"/>
        </w:rPr>
      </w:pPr>
    </w:p>
    <w:p w:rsidR="00A82D6E" w:rsidRPr="00A82D6E" w:rsidRDefault="00A82D6E" w:rsidP="00A82D6E">
      <w:pPr>
        <w:widowControl/>
        <w:jc w:val="left"/>
        <w:rPr>
          <w:rFonts w:ascii="Arial Narrow" w:eastAsia="宋体" w:hAnsi="Arial Narrow" w:cs="Times New Roman"/>
          <w:color w:val="1F497D"/>
          <w:kern w:val="0"/>
          <w:sz w:val="22"/>
        </w:rPr>
      </w:pPr>
    </w:p>
    <w:p w:rsidR="00A82D6E" w:rsidRPr="00A82D6E" w:rsidRDefault="00A82D6E" w:rsidP="00A82D6E">
      <w:pPr>
        <w:widowControl/>
        <w:jc w:val="left"/>
        <w:rPr>
          <w:rFonts w:ascii="Arial Narrow" w:eastAsia="宋体" w:hAnsi="Arial Narrow" w:cs="Times New Roman"/>
          <w:color w:val="1F497D"/>
          <w:kern w:val="0"/>
          <w:sz w:val="22"/>
        </w:rPr>
      </w:pPr>
      <w:r w:rsidRPr="00A82D6E">
        <w:rPr>
          <w:rFonts w:ascii="Arial Narrow" w:eastAsia="宋体" w:hAnsi="Arial Narrow" w:cs="Times New Roman"/>
          <w:color w:val="1F497D"/>
          <w:kern w:val="0"/>
          <w:sz w:val="22"/>
        </w:rPr>
        <w:t>NOTE: As per our RFQ , FYR , Pls consider the followings:</w:t>
      </w:r>
    </w:p>
    <w:p w:rsidR="00A82D6E" w:rsidRPr="00A82D6E" w:rsidRDefault="00A82D6E" w:rsidP="00A82D6E">
      <w:pPr>
        <w:widowControl/>
        <w:numPr>
          <w:ilvl w:val="0"/>
          <w:numId w:val="2"/>
        </w:numPr>
        <w:jc w:val="left"/>
        <w:rPr>
          <w:rFonts w:ascii="Arial Narrow" w:eastAsia="宋体" w:hAnsi="Arial Narrow" w:cs="Times New Roman"/>
          <w:color w:val="1F497D"/>
          <w:kern w:val="0"/>
          <w:sz w:val="22"/>
        </w:rPr>
      </w:pPr>
      <w:r w:rsidRPr="00A82D6E">
        <w:rPr>
          <w:rFonts w:ascii="Arial Narrow" w:eastAsia="宋体" w:hAnsi="Arial Narrow" w:cs="Times New Roman"/>
          <w:color w:val="1F497D"/>
          <w:kern w:val="0"/>
          <w:sz w:val="22"/>
        </w:rPr>
        <w:t xml:space="preserve">For item </w:t>
      </w:r>
      <w:r w:rsidRPr="00A82D6E">
        <w:rPr>
          <w:rFonts w:ascii="Arial Narrow" w:eastAsia="宋体" w:hAnsi="Arial Narrow" w:cs="Times New Roman"/>
          <w:color w:val="1F497D"/>
          <w:kern w:val="0"/>
          <w:sz w:val="22"/>
          <w:highlight w:val="yellow"/>
          <w:u w:val="single"/>
        </w:rPr>
        <w:t>No .1 (1045308).</w:t>
      </w:r>
      <w:r w:rsidRPr="00A82D6E">
        <w:rPr>
          <w:rFonts w:ascii="Arial Narrow" w:eastAsia="宋体" w:hAnsi="Arial Narrow" w:cs="Times New Roman"/>
          <w:color w:val="1F497D"/>
          <w:kern w:val="0"/>
          <w:sz w:val="22"/>
        </w:rPr>
        <w:t xml:space="preserve">this spring install on mast system exactly on Derrick and it call derrick lock spring </w:t>
      </w:r>
    </w:p>
    <w:p w:rsidR="00A82D6E" w:rsidRPr="00A82D6E" w:rsidRDefault="00A82D6E" w:rsidP="00A82D6E">
      <w:pPr>
        <w:widowControl/>
        <w:numPr>
          <w:ilvl w:val="0"/>
          <w:numId w:val="2"/>
        </w:numPr>
        <w:jc w:val="left"/>
        <w:rPr>
          <w:rFonts w:ascii="Arial Narrow" w:eastAsia="宋体" w:hAnsi="Arial Narrow" w:cs="Times New Roman"/>
          <w:color w:val="1F497D"/>
          <w:kern w:val="0"/>
          <w:sz w:val="22"/>
        </w:rPr>
      </w:pPr>
      <w:r w:rsidRPr="00A82D6E">
        <w:rPr>
          <w:rFonts w:ascii="Arial Narrow" w:eastAsia="宋体" w:hAnsi="Arial Narrow" w:cs="Times New Roman"/>
          <w:color w:val="1F497D"/>
          <w:kern w:val="0"/>
          <w:sz w:val="22"/>
        </w:rPr>
        <w:t xml:space="preserve">For item </w:t>
      </w:r>
      <w:r w:rsidRPr="00A82D6E">
        <w:rPr>
          <w:rFonts w:ascii="Arial Narrow" w:eastAsia="宋体" w:hAnsi="Arial Narrow" w:cs="Times New Roman"/>
          <w:color w:val="1F497D"/>
          <w:kern w:val="0"/>
          <w:sz w:val="22"/>
          <w:highlight w:val="yellow"/>
          <w:u w:val="single"/>
        </w:rPr>
        <w:t>No. 2 (104500549)</w:t>
      </w:r>
      <w:r w:rsidRPr="00A82D6E">
        <w:rPr>
          <w:rFonts w:ascii="Arial Narrow" w:eastAsia="宋体" w:hAnsi="Arial Narrow" w:cs="Times New Roman"/>
          <w:color w:val="1F497D"/>
          <w:kern w:val="0"/>
          <w:sz w:val="22"/>
          <w:u w:val="single"/>
        </w:rPr>
        <w:t>.</w:t>
      </w:r>
      <w:r w:rsidRPr="00A82D6E">
        <w:rPr>
          <w:rFonts w:ascii="Arial Narrow" w:eastAsia="宋体" w:hAnsi="Arial Narrow" w:cs="Times New Roman"/>
          <w:color w:val="1F497D"/>
          <w:kern w:val="0"/>
          <w:sz w:val="22"/>
        </w:rPr>
        <w:t>  this spring install on mast system between two section (upper and lower section).</w:t>
      </w:r>
    </w:p>
    <w:p w:rsidR="00A82D6E" w:rsidRPr="00A82D6E" w:rsidRDefault="00A82D6E">
      <w:pPr>
        <w:rPr>
          <w:rFonts w:ascii="Arial Narrow" w:hAnsi="Arial Narrow"/>
        </w:rPr>
      </w:pPr>
    </w:p>
    <w:sectPr w:rsidR="00A82D6E" w:rsidRPr="00A8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B4" w:rsidRDefault="002A62B4" w:rsidP="00A82D6E">
      <w:r>
        <w:separator/>
      </w:r>
    </w:p>
  </w:endnote>
  <w:endnote w:type="continuationSeparator" w:id="0">
    <w:p w:rsidR="002A62B4" w:rsidRDefault="002A62B4" w:rsidP="00A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B4" w:rsidRDefault="002A62B4" w:rsidP="00A82D6E">
      <w:r>
        <w:separator/>
      </w:r>
    </w:p>
  </w:footnote>
  <w:footnote w:type="continuationSeparator" w:id="0">
    <w:p w:rsidR="002A62B4" w:rsidRDefault="002A62B4" w:rsidP="00A8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2E"/>
    <w:multiLevelType w:val="hybridMultilevel"/>
    <w:tmpl w:val="E302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226B"/>
    <w:multiLevelType w:val="hybridMultilevel"/>
    <w:tmpl w:val="4C98BD58"/>
    <w:lvl w:ilvl="0" w:tplc="608C487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41"/>
    <w:rsid w:val="000A5636"/>
    <w:rsid w:val="002A62B4"/>
    <w:rsid w:val="002C2BBB"/>
    <w:rsid w:val="00A82D6E"/>
    <w:rsid w:val="00AF4B41"/>
    <w:rsid w:val="00F5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2D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rsid w:val="00A82D6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8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D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2D6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2D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rsid w:val="00A82D6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8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D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2D6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XIE</dc:creator>
  <cp:lastModifiedBy>MI XIE</cp:lastModifiedBy>
  <cp:revision>5</cp:revision>
  <cp:lastPrinted>2016-01-28T13:51:00Z</cp:lastPrinted>
  <dcterms:created xsi:type="dcterms:W3CDTF">2016-01-28T13:43:00Z</dcterms:created>
  <dcterms:modified xsi:type="dcterms:W3CDTF">2016-01-28T13:55:00Z</dcterms:modified>
</cp:coreProperties>
</file>